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C80F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 w14:paraId="16A41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《技术开发和产业化成果评价指标》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91"/>
        <w:gridCol w:w="1494"/>
        <w:gridCol w:w="1556"/>
        <w:gridCol w:w="1455"/>
      </w:tblGrid>
      <w:tr w14:paraId="29A3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6" w:type="dxa"/>
            <w:shd w:val="clear" w:color="auto" w:fill="auto"/>
            <w:vAlign w:val="center"/>
          </w:tcPr>
          <w:p w14:paraId="44A56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量化评价指标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01A10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指标含义</w:t>
            </w:r>
          </w:p>
        </w:tc>
        <w:tc>
          <w:tcPr>
            <w:tcW w:w="1494" w:type="dxa"/>
            <w:vAlign w:val="center"/>
          </w:tcPr>
          <w:p w14:paraId="1DB54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25-22.5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556" w:type="dxa"/>
            <w:vAlign w:val="center"/>
          </w:tcPr>
          <w:p w14:paraId="4A56E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22.4-15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2616F7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2451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77194C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技术创新程度</w:t>
            </w:r>
          </w:p>
        </w:tc>
        <w:tc>
          <w:tcPr>
            <w:tcW w:w="2491" w:type="dxa"/>
            <w:vAlign w:val="center"/>
          </w:tcPr>
          <w:p w14:paraId="08B58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在科学研究和技术开发中取得的进展和创新程度，包括建立新技术、新方法、新装置，掌握新规律，及进行系统集成创新等。</w:t>
            </w:r>
          </w:p>
        </w:tc>
        <w:tc>
          <w:tcPr>
            <w:tcW w:w="1494" w:type="dxa"/>
            <w:vAlign w:val="center"/>
          </w:tcPr>
          <w:p w14:paraId="00801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有重大突破或创新，且完全自主创新</w:t>
            </w:r>
          </w:p>
        </w:tc>
        <w:tc>
          <w:tcPr>
            <w:tcW w:w="1556" w:type="dxa"/>
            <w:vAlign w:val="center"/>
          </w:tcPr>
          <w:p w14:paraId="5B8D8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有明显突破或创新，多项技术自主创新</w:t>
            </w:r>
          </w:p>
        </w:tc>
        <w:tc>
          <w:tcPr>
            <w:tcW w:w="1455" w:type="dxa"/>
            <w:vAlign w:val="center"/>
          </w:tcPr>
          <w:p w14:paraId="580BEA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创新程度一般，单项技术有创新</w:t>
            </w:r>
          </w:p>
        </w:tc>
      </w:tr>
      <w:tr w14:paraId="7B19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22FD34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技术指标的先进程度</w:t>
            </w:r>
          </w:p>
        </w:tc>
        <w:tc>
          <w:tcPr>
            <w:tcW w:w="2491" w:type="dxa"/>
            <w:vMerge w:val="restart"/>
            <w:vAlign w:val="center"/>
          </w:tcPr>
          <w:p w14:paraId="397086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与国内外同类技术、方法、装置比较，其性能、功能参数及总体技术指标等的水平。</w:t>
            </w:r>
          </w:p>
        </w:tc>
        <w:tc>
          <w:tcPr>
            <w:tcW w:w="1494" w:type="dxa"/>
            <w:vAlign w:val="center"/>
          </w:tcPr>
          <w:p w14:paraId="5C3BA0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20-18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556" w:type="dxa"/>
            <w:vAlign w:val="center"/>
          </w:tcPr>
          <w:p w14:paraId="23DA9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17.9-12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7F5F3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4596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507AD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491" w:type="dxa"/>
            <w:vMerge w:val="continue"/>
            <w:vAlign w:val="center"/>
          </w:tcPr>
          <w:p w14:paraId="43760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94" w:type="dxa"/>
            <w:vAlign w:val="center"/>
          </w:tcPr>
          <w:p w14:paraId="3B8501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达到同类技术领先水平</w:t>
            </w:r>
          </w:p>
        </w:tc>
        <w:tc>
          <w:tcPr>
            <w:tcW w:w="1556" w:type="dxa"/>
            <w:vAlign w:val="center"/>
          </w:tcPr>
          <w:p w14:paraId="0AA6D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达到同类技术先进水平</w:t>
            </w:r>
          </w:p>
        </w:tc>
        <w:tc>
          <w:tcPr>
            <w:tcW w:w="1455" w:type="dxa"/>
            <w:vAlign w:val="center"/>
          </w:tcPr>
          <w:p w14:paraId="3B7449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接近同类技术先进水平</w:t>
            </w:r>
          </w:p>
        </w:tc>
      </w:tr>
      <w:tr w14:paraId="56AE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37E02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技术难度和复杂程度</w:t>
            </w:r>
          </w:p>
        </w:tc>
        <w:tc>
          <w:tcPr>
            <w:tcW w:w="2491" w:type="dxa"/>
            <w:vMerge w:val="restart"/>
            <w:vAlign w:val="center"/>
          </w:tcPr>
          <w:p w14:paraId="7E053D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指项目研制开发的技术难度，包括涉及的专业领域范围、项目规模、需要解决的关键问题数量</w:t>
            </w:r>
          </w:p>
        </w:tc>
        <w:tc>
          <w:tcPr>
            <w:tcW w:w="1494" w:type="dxa"/>
            <w:vAlign w:val="center"/>
          </w:tcPr>
          <w:p w14:paraId="1C245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556" w:type="dxa"/>
            <w:vAlign w:val="center"/>
          </w:tcPr>
          <w:p w14:paraId="32D15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8.9-6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4C5EC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2586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45CC06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491" w:type="dxa"/>
            <w:vMerge w:val="continue"/>
            <w:vAlign w:val="center"/>
          </w:tcPr>
          <w:p w14:paraId="312D49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94" w:type="dxa"/>
            <w:vAlign w:val="center"/>
          </w:tcPr>
          <w:p w14:paraId="343E85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规模、难度非常大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,非常复杂</w:t>
            </w:r>
          </w:p>
        </w:tc>
        <w:tc>
          <w:tcPr>
            <w:tcW w:w="1556" w:type="dxa"/>
            <w:vAlign w:val="center"/>
          </w:tcPr>
          <w:p w14:paraId="7F94C3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规模、难度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很大，很复杂</w:t>
            </w:r>
          </w:p>
        </w:tc>
        <w:tc>
          <w:tcPr>
            <w:tcW w:w="1455" w:type="dxa"/>
            <w:vAlign w:val="center"/>
          </w:tcPr>
          <w:p w14:paraId="78323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规模、难度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复杂程度一般</w:t>
            </w:r>
          </w:p>
        </w:tc>
      </w:tr>
      <w:tr w14:paraId="472C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3FD19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推广、应用程度</w:t>
            </w:r>
          </w:p>
        </w:tc>
        <w:tc>
          <w:tcPr>
            <w:tcW w:w="2491" w:type="dxa"/>
            <w:vMerge w:val="restart"/>
            <w:vAlign w:val="center"/>
          </w:tcPr>
          <w:p w14:paraId="31D2A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项目的实用性、适用性和已经推广应用的范围。</w:t>
            </w:r>
          </w:p>
        </w:tc>
        <w:tc>
          <w:tcPr>
            <w:tcW w:w="1494" w:type="dxa"/>
            <w:vAlign w:val="center"/>
          </w:tcPr>
          <w:p w14:paraId="17DB1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556" w:type="dxa"/>
            <w:vAlign w:val="center"/>
          </w:tcPr>
          <w:p w14:paraId="4489DD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2651B6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479F9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4F84D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491" w:type="dxa"/>
            <w:vMerge w:val="continue"/>
            <w:vAlign w:val="center"/>
          </w:tcPr>
          <w:p w14:paraId="6E3402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94" w:type="dxa"/>
            <w:vAlign w:val="center"/>
          </w:tcPr>
          <w:p w14:paraId="304CE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实用性很强，已广泛应用</w:t>
            </w:r>
          </w:p>
        </w:tc>
        <w:tc>
          <w:tcPr>
            <w:tcW w:w="1556" w:type="dxa"/>
            <w:vAlign w:val="center"/>
          </w:tcPr>
          <w:p w14:paraId="1F1F2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实用性较强，已在较大范围应用</w:t>
            </w:r>
          </w:p>
        </w:tc>
        <w:tc>
          <w:tcPr>
            <w:tcW w:w="1455" w:type="dxa"/>
            <w:vAlign w:val="center"/>
          </w:tcPr>
          <w:p w14:paraId="1CB140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实用性一般，已经部分应用</w:t>
            </w:r>
          </w:p>
        </w:tc>
      </w:tr>
      <w:tr w14:paraId="2B52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30D4E3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对相关领域科技进步的推动作用</w:t>
            </w:r>
          </w:p>
        </w:tc>
        <w:tc>
          <w:tcPr>
            <w:tcW w:w="2491" w:type="dxa"/>
            <w:vMerge w:val="restart"/>
            <w:vAlign w:val="center"/>
          </w:tcPr>
          <w:p w14:paraId="6FE41C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技术水平提高的幅度，和对解决行业、区域、学科发展的关键问题，实现技术跨越或技术进步，制定国家、行业(学科)标准，推动行业(学科)或区域科技进步的作用。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1BE6B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776E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AC89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63E0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526" w:type="dxa"/>
            <w:vMerge w:val="continue"/>
            <w:vAlign w:val="center"/>
          </w:tcPr>
          <w:p w14:paraId="5E23CE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491" w:type="dxa"/>
            <w:vMerge w:val="continue"/>
            <w:vAlign w:val="center"/>
          </w:tcPr>
          <w:p w14:paraId="72F8CC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94" w:type="dxa"/>
            <w:vAlign w:val="center"/>
          </w:tcPr>
          <w:p w14:paraId="4A786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实现重大技术跨越，对行业技术进步作用</w:t>
            </w:r>
          </w:p>
          <w:p w14:paraId="0B4965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显著</w:t>
            </w:r>
          </w:p>
        </w:tc>
        <w:tc>
          <w:tcPr>
            <w:tcW w:w="1556" w:type="dxa"/>
            <w:vAlign w:val="center"/>
          </w:tcPr>
          <w:p w14:paraId="5AF4A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技术水平明显提高，对行业科技进步作用明显</w:t>
            </w:r>
          </w:p>
        </w:tc>
        <w:tc>
          <w:tcPr>
            <w:tcW w:w="1455" w:type="dxa"/>
            <w:vAlign w:val="center"/>
          </w:tcPr>
          <w:p w14:paraId="310F4A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技术水平有所提高，对行业科技进步作用一般</w:t>
            </w:r>
          </w:p>
        </w:tc>
      </w:tr>
      <w:tr w14:paraId="74B0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311DBE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社会效益</w:t>
            </w:r>
          </w:p>
        </w:tc>
        <w:tc>
          <w:tcPr>
            <w:tcW w:w="2491" w:type="dxa"/>
            <w:vMerge w:val="restart"/>
            <w:vAlign w:val="center"/>
          </w:tcPr>
          <w:p w14:paraId="01903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对提高科学研究基础建设水平和科学技术普及的贡献，或在环境、生态、资源保护与合理利用，提高人民生活质量和健康水平，防灾、减灾，保障经济、社会有序、持久发展等方面所取得的综合效益。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E8C6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2F69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FC38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64E0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526" w:type="dxa"/>
            <w:vMerge w:val="continue"/>
          </w:tcPr>
          <w:p w14:paraId="35F63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491" w:type="dxa"/>
            <w:vMerge w:val="continue"/>
          </w:tcPr>
          <w:p w14:paraId="50BF2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94" w:type="dxa"/>
            <w:vAlign w:val="center"/>
          </w:tcPr>
          <w:p w14:paraId="472E6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社会效益显著</w:t>
            </w:r>
          </w:p>
        </w:tc>
        <w:tc>
          <w:tcPr>
            <w:tcW w:w="1556" w:type="dxa"/>
            <w:vAlign w:val="center"/>
          </w:tcPr>
          <w:p w14:paraId="56D15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社会效益明显</w:t>
            </w:r>
          </w:p>
        </w:tc>
        <w:tc>
          <w:tcPr>
            <w:tcW w:w="1455" w:type="dxa"/>
            <w:vAlign w:val="center"/>
          </w:tcPr>
          <w:p w14:paraId="5274A4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社会效益一般</w:t>
            </w:r>
          </w:p>
        </w:tc>
      </w:tr>
    </w:tbl>
    <w:p w14:paraId="621A2350">
      <w:pPr>
        <w:rPr>
          <w:rFonts w:hint="eastAsia" w:eastAsiaTheme="minorEastAsia"/>
          <w:lang w:val="en-US" w:eastAsia="zh-CN"/>
        </w:rPr>
      </w:pPr>
    </w:p>
    <w:p w14:paraId="3D0623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41117"/>
    <w:rsid w:val="6864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2025-05-29T08:51:00Z</dcterms:created>
  <dc:creator>WPS_1688717842</dc:creator>
  <cp:lastModifiedBy>WPS_1688717842</cp:lastModifiedBy>
  <dcterms:modified xsi:type="dcterms:W3CDTF">2025-05-29T08:53:01Z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88C7BF2017F34A77B7135B5CF929CA7F_11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